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00" w:rsidRDefault="000E7E00" w:rsidP="000E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 THESIS – EDITORIAL RECOMMENDATIONS</w:t>
      </w:r>
    </w:p>
    <w:p w:rsidR="000E7E00" w:rsidRDefault="000E7E00" w:rsidP="000E7E00">
      <w:r>
        <w:t xml:space="preserve">1. Two-sided printing; justified text; font Times New Roman 12 pt; single spacing, </w:t>
      </w:r>
      <w:r w:rsidR="00737FC6">
        <w:t>first row indentation 0,7 cm.</w:t>
      </w:r>
      <w:r>
        <w:t xml:space="preserve"> </w:t>
      </w:r>
    </w:p>
    <w:p w:rsidR="000E7E00" w:rsidRDefault="000E7E00" w:rsidP="000E7E00">
      <w:r>
        <w:t xml:space="preserve">2. </w:t>
      </w:r>
      <w:r w:rsidR="00737FC6">
        <w:t>Margins</w:t>
      </w:r>
      <w:r>
        <w:t xml:space="preserve">: </w:t>
      </w:r>
      <w:r w:rsidR="00737FC6">
        <w:t>upper</w:t>
      </w:r>
      <w:r>
        <w:t xml:space="preserve">, </w:t>
      </w:r>
      <w:r w:rsidR="00737FC6">
        <w:t>bottom</w:t>
      </w:r>
      <w:r>
        <w:t xml:space="preserve">, </w:t>
      </w:r>
      <w:r w:rsidR="00737FC6">
        <w:t>left</w:t>
      </w:r>
      <w:r>
        <w:t xml:space="preserve">, </w:t>
      </w:r>
      <w:r w:rsidR="00737FC6">
        <w:t>right</w:t>
      </w:r>
      <w:r>
        <w:t xml:space="preserve">: 2,5 cm; </w:t>
      </w:r>
      <w:r w:rsidR="00737FC6">
        <w:t>additionally binding 0,5 cm (left side of the page).</w:t>
      </w:r>
      <w:r>
        <w:t xml:space="preserve"> </w:t>
      </w:r>
    </w:p>
    <w:p w:rsidR="000E7E00" w:rsidRDefault="000E7E00" w:rsidP="000E7E00">
      <w:r>
        <w:t xml:space="preserve">3. </w:t>
      </w:r>
      <w:r w:rsidR="00737FC6">
        <w:t xml:space="preserve">Chapter titles - bolded: </w:t>
      </w:r>
      <w:r>
        <w:t>Times New Roman 14 pt.</w:t>
      </w:r>
    </w:p>
    <w:p w:rsidR="000E7E00" w:rsidRDefault="000E7E00" w:rsidP="000E7E00">
      <w:r>
        <w:t xml:space="preserve">4. </w:t>
      </w:r>
      <w:r w:rsidR="00737FC6">
        <w:t>Subchapter titles - bolded</w:t>
      </w:r>
      <w:r>
        <w:t>: Times New Roman 13 pt.</w:t>
      </w:r>
    </w:p>
    <w:p w:rsidR="000E7E00" w:rsidRDefault="000E7E00" w:rsidP="000E7E00">
      <w:r>
        <w:t xml:space="preserve">5. </w:t>
      </w:r>
      <w:r w:rsidR="00737FC6">
        <w:t>Optional subsubchapter titles</w:t>
      </w:r>
      <w:r>
        <w:t>: Times New Roman 12 pkt.</w:t>
      </w:r>
      <w:bookmarkStart w:id="0" w:name="_GoBack"/>
      <w:bookmarkEnd w:id="0"/>
    </w:p>
    <w:p w:rsidR="000E7E00" w:rsidRDefault="000E7E00" w:rsidP="000E7E00">
      <w:r>
        <w:t xml:space="preserve">6. </w:t>
      </w:r>
      <w:r w:rsidR="00737FC6">
        <w:t>Numbered tables</w:t>
      </w:r>
      <w:r>
        <w:t xml:space="preserve">: </w:t>
      </w:r>
    </w:p>
    <w:p w:rsidR="000E7E00" w:rsidRDefault="006C401E" w:rsidP="000E7E00">
      <w:pPr>
        <w:pStyle w:val="Akapitzlist"/>
        <w:numPr>
          <w:ilvl w:val="0"/>
          <w:numId w:val="1"/>
        </w:numPr>
      </w:pPr>
      <w:r>
        <w:t>p</w:t>
      </w:r>
      <w:r w:rsidR="00737FC6">
        <w:t>ossibility for two-level numbering, ie</w:t>
      </w:r>
      <w:r w:rsidR="000E7E00">
        <w:t xml:space="preserve">. </w:t>
      </w:r>
      <w:r w:rsidR="00737FC6">
        <w:t xml:space="preserve">Table </w:t>
      </w:r>
      <w:r w:rsidR="000E7E00">
        <w:t xml:space="preserve">2.1., </w:t>
      </w:r>
      <w:r w:rsidR="00737FC6">
        <w:t xml:space="preserve">where first number </w:t>
      </w:r>
      <w:r>
        <w:t>determines a</w:t>
      </w:r>
      <w:r w:rsidR="00737FC6">
        <w:t xml:space="preserve"> number of the chapter and the second one follow</w:t>
      </w:r>
      <w:r>
        <w:t>s</w:t>
      </w:r>
      <w:r w:rsidR="00737FC6">
        <w:t xml:space="preserve"> number of the table in this chapter</w:t>
      </w:r>
      <w:r w:rsidR="000E7E00">
        <w:t>, Times New Roman 10 pt</w:t>
      </w:r>
      <w:r w:rsidR="0059144F">
        <w:t>,</w:t>
      </w:r>
    </w:p>
    <w:p w:rsidR="000E7E00" w:rsidRDefault="006C401E" w:rsidP="000E7E00">
      <w:pPr>
        <w:pStyle w:val="Akapitzlist"/>
        <w:numPr>
          <w:ilvl w:val="0"/>
          <w:numId w:val="1"/>
        </w:numPr>
      </w:pPr>
      <w:r>
        <w:t>t</w:t>
      </w:r>
      <w:r w:rsidR="0049071C">
        <w:t>able’s title</w:t>
      </w:r>
      <w:r w:rsidR="0059144F">
        <w:t xml:space="preserve"> placed centrally over the table</w:t>
      </w:r>
      <w:r w:rsidR="000E7E00">
        <w:t xml:space="preserve">, 10 pt </w:t>
      </w:r>
      <w:r w:rsidR="0059144F">
        <w:t>space from the essential text over and under the table including title</w:t>
      </w:r>
      <w:r w:rsidR="000E7E00">
        <w:t xml:space="preserve">, </w:t>
      </w:r>
    </w:p>
    <w:p w:rsidR="000E7E00" w:rsidRDefault="006C401E" w:rsidP="000E7E00">
      <w:pPr>
        <w:pStyle w:val="Akapitzlist"/>
        <w:numPr>
          <w:ilvl w:val="0"/>
          <w:numId w:val="1"/>
        </w:numPr>
      </w:pPr>
      <w:r>
        <w:t>i</w:t>
      </w:r>
      <w:r w:rsidR="0059144F">
        <w:t>f the table is cited, specify a source after the title, ie. (own source), (based on [7]), (source: [1]).</w:t>
      </w:r>
      <w:r w:rsidR="000E7E00">
        <w:t xml:space="preserve"> </w:t>
      </w:r>
    </w:p>
    <w:p w:rsidR="000E7E00" w:rsidRDefault="000E7E00" w:rsidP="000E7E00">
      <w:r>
        <w:t xml:space="preserve">7. </w:t>
      </w:r>
      <w:r w:rsidR="005E464B">
        <w:t xml:space="preserve">Numbered </w:t>
      </w:r>
      <w:r w:rsidR="009439DC">
        <w:t>figures</w:t>
      </w:r>
      <w:r>
        <w:t>:</w:t>
      </w:r>
    </w:p>
    <w:p w:rsidR="006C401E" w:rsidRDefault="006C401E" w:rsidP="006C401E">
      <w:pPr>
        <w:pStyle w:val="Akapitzlist"/>
        <w:numPr>
          <w:ilvl w:val="0"/>
          <w:numId w:val="1"/>
        </w:numPr>
      </w:pPr>
      <w:r>
        <w:t xml:space="preserve">possibility for two-level numbering, ie. </w:t>
      </w:r>
      <w:r w:rsidR="009439DC">
        <w:t>Figur</w:t>
      </w:r>
      <w:r>
        <w:t xml:space="preserve">e 2.1., where first number determines a number of the chapter and the second one follows number of the </w:t>
      </w:r>
      <w:r w:rsidR="00437ED3">
        <w:t>figur</w:t>
      </w:r>
      <w:r>
        <w:t>e in this chapter, Times New Roman 10 pt,</w:t>
      </w:r>
    </w:p>
    <w:p w:rsidR="000E7E00" w:rsidRDefault="009439DC" w:rsidP="000E7E00">
      <w:pPr>
        <w:pStyle w:val="Akapitzlist"/>
        <w:numPr>
          <w:ilvl w:val="0"/>
          <w:numId w:val="1"/>
        </w:numPr>
      </w:pPr>
      <w:r>
        <w:t>figure</w:t>
      </w:r>
      <w:r w:rsidR="006C401E">
        <w:t xml:space="preserve">’s title placed centrally under the table, 10 pt space between title and the text under the </w:t>
      </w:r>
      <w:r>
        <w:t>figure</w:t>
      </w:r>
      <w:r w:rsidR="006C401E">
        <w:t>,</w:t>
      </w:r>
      <w:r w:rsidR="000E7E00">
        <w:t xml:space="preserve"> </w:t>
      </w:r>
    </w:p>
    <w:p w:rsidR="000E7E00" w:rsidRDefault="006C401E" w:rsidP="000E7E00">
      <w:pPr>
        <w:pStyle w:val="Akapitzlist"/>
        <w:numPr>
          <w:ilvl w:val="0"/>
          <w:numId w:val="2"/>
        </w:numPr>
      </w:pPr>
      <w:r>
        <w:t xml:space="preserve">if the </w:t>
      </w:r>
      <w:r w:rsidR="009439DC">
        <w:t>figure</w:t>
      </w:r>
      <w:r>
        <w:t xml:space="preserve"> is cited, specify a source after the title (</w:t>
      </w:r>
      <w:r w:rsidR="00CB37EE">
        <w:t xml:space="preserve">identically as in the table examples) </w:t>
      </w:r>
    </w:p>
    <w:p w:rsidR="000E7E00" w:rsidRDefault="000E7E00" w:rsidP="000E7E00">
      <w:r>
        <w:t xml:space="preserve">8. </w:t>
      </w:r>
      <w:r w:rsidR="00CB37EE">
        <w:t xml:space="preserve">Mathematical equations – centrally, numbering given in brakets (…) aligned to the right margin; it is possible to apply a two-level numbering exaclty the same as in the case of tables and </w:t>
      </w:r>
      <w:r w:rsidR="009439DC">
        <w:t>figures</w:t>
      </w:r>
      <w:r w:rsidR="00CB37EE">
        <w:t xml:space="preserve">. Spacing before and after alignment: 10pt. </w:t>
      </w:r>
    </w:p>
    <w:p w:rsidR="000E7E00" w:rsidRDefault="000E7E00" w:rsidP="000E7E00">
      <w:r>
        <w:t xml:space="preserve">9. </w:t>
      </w:r>
      <w:r w:rsidR="00CB37EE">
        <w:t>Literature sources (including website address) gathered in the form of a list, invoking in the text by placing a number of the source from the list in squared brackets […]. A description of the cited literature according to the following pattern: initial of the name, surname of the author, title of the work (optionally numer of the next edition, number of volume) or article, title of the article’s journal,</w:t>
      </w:r>
      <w:r w:rsidR="00EF041E">
        <w:t xml:space="preserve"> city, publisher, year of publishing, issue numer (in case of journal), optionally page numbering.</w:t>
      </w:r>
      <w:r>
        <w:t xml:space="preserve"> </w:t>
      </w:r>
    </w:p>
    <w:p w:rsidR="000E7E00" w:rsidRDefault="000E7E00" w:rsidP="000E7E00">
      <w:r>
        <w:t xml:space="preserve">10. </w:t>
      </w:r>
      <w:r w:rsidR="00EF041E">
        <w:t xml:space="preserve">All tables, </w:t>
      </w:r>
      <w:r w:rsidR="009439DC">
        <w:t>figures</w:t>
      </w:r>
      <w:r w:rsidR="00EF041E">
        <w:t xml:space="preserve"> and literature sources included in the thesis has to be cited in the text.</w:t>
      </w:r>
      <w:r>
        <w:t xml:space="preserve"> </w:t>
      </w:r>
    </w:p>
    <w:p w:rsidR="000E7E00" w:rsidRDefault="000E7E00" w:rsidP="000E7E00">
      <w:r>
        <w:t xml:space="preserve">11. </w:t>
      </w:r>
      <w:r w:rsidR="00EF041E">
        <w:t>Structure of the work</w:t>
      </w:r>
      <w:r>
        <w:t xml:space="preserve">: </w:t>
      </w:r>
    </w:p>
    <w:p w:rsidR="000E7E00" w:rsidRDefault="00EF041E" w:rsidP="000E7E00">
      <w:pPr>
        <w:pStyle w:val="Akapitzlist"/>
        <w:numPr>
          <w:ilvl w:val="0"/>
          <w:numId w:val="2"/>
        </w:numPr>
      </w:pPr>
      <w:r>
        <w:t>title page</w:t>
      </w:r>
      <w:r w:rsidR="000E7E00">
        <w:t xml:space="preserve"> </w:t>
      </w:r>
    </w:p>
    <w:p w:rsidR="000E7E00" w:rsidRDefault="00EF041E" w:rsidP="000E7E00">
      <w:pPr>
        <w:pStyle w:val="Akapitzlist"/>
        <w:numPr>
          <w:ilvl w:val="0"/>
          <w:numId w:val="2"/>
        </w:numPr>
      </w:pPr>
      <w:r>
        <w:t xml:space="preserve">abstract </w:t>
      </w:r>
      <w:r w:rsidR="000E7E00">
        <w:t>(</w:t>
      </w:r>
      <w:r>
        <w:t>up to 2 A4 pages</w:t>
      </w:r>
      <w:r w:rsidR="000E7E00">
        <w:t xml:space="preserve">) </w:t>
      </w:r>
      <w:r>
        <w:t>in English and Polish language</w:t>
      </w:r>
      <w:r w:rsidR="000E7E00">
        <w:t xml:space="preserve"> </w:t>
      </w:r>
    </w:p>
    <w:p w:rsidR="000E7E00" w:rsidRDefault="00EF041E" w:rsidP="000E7E00">
      <w:pPr>
        <w:pStyle w:val="Akapitzlist"/>
        <w:numPr>
          <w:ilvl w:val="0"/>
          <w:numId w:val="2"/>
        </w:numPr>
      </w:pPr>
      <w:r>
        <w:t xml:space="preserve">table of contents </w:t>
      </w:r>
      <w:r w:rsidR="000E7E00">
        <w:t xml:space="preserve"> </w:t>
      </w:r>
    </w:p>
    <w:p w:rsidR="000E7E00" w:rsidRDefault="00EF041E" w:rsidP="000E7E00">
      <w:pPr>
        <w:pStyle w:val="Akapitzlist"/>
        <w:numPr>
          <w:ilvl w:val="0"/>
          <w:numId w:val="2"/>
        </w:numPr>
      </w:pPr>
      <w:r>
        <w:t>content of the thesis</w:t>
      </w:r>
      <w:r w:rsidR="000E7E00">
        <w:t xml:space="preserve">: </w:t>
      </w:r>
    </w:p>
    <w:p w:rsidR="000E7E00" w:rsidRDefault="00EF041E" w:rsidP="000E7E00">
      <w:pPr>
        <w:pStyle w:val="Akapitzlist"/>
        <w:numPr>
          <w:ilvl w:val="1"/>
          <w:numId w:val="2"/>
        </w:numPr>
      </w:pPr>
      <w:r>
        <w:t>introduction covering aim and scope of the work</w:t>
      </w:r>
      <w:r w:rsidR="000E7E00">
        <w:t>,</w:t>
      </w:r>
    </w:p>
    <w:p w:rsidR="000E7E00" w:rsidRDefault="00EF041E" w:rsidP="000E7E00">
      <w:pPr>
        <w:pStyle w:val="Akapitzlist"/>
        <w:numPr>
          <w:ilvl w:val="1"/>
          <w:numId w:val="2"/>
        </w:numPr>
      </w:pPr>
      <w:r>
        <w:t>thesis content divided to chapters and subchapters</w:t>
      </w:r>
      <w:r w:rsidR="000E7E00">
        <w:t>,</w:t>
      </w:r>
    </w:p>
    <w:p w:rsidR="000E7E00" w:rsidRDefault="00EF041E" w:rsidP="000E7E00">
      <w:pPr>
        <w:pStyle w:val="Akapitzlist"/>
        <w:numPr>
          <w:ilvl w:val="1"/>
          <w:numId w:val="2"/>
        </w:numPr>
      </w:pPr>
      <w:r>
        <w:t>summary/conclusions and final remarks referring to the aim and scope of the work</w:t>
      </w:r>
      <w:r w:rsidR="000E7E00">
        <w:t xml:space="preserve">, </w:t>
      </w:r>
    </w:p>
    <w:p w:rsidR="000E7E00" w:rsidRDefault="00EF041E" w:rsidP="000E7E00">
      <w:pPr>
        <w:pStyle w:val="Akapitzlist"/>
        <w:numPr>
          <w:ilvl w:val="1"/>
          <w:numId w:val="2"/>
        </w:numPr>
      </w:pPr>
      <w:r>
        <w:lastRenderedPageBreak/>
        <w:t>bibliography – numbered list of the sources sorter in the alphabetical order by authors or</w:t>
      </w:r>
      <w:r w:rsidR="00644963">
        <w:t xml:space="preserve"> in order of citing them in text</w:t>
      </w:r>
      <w:r w:rsidR="000E7E00">
        <w:t xml:space="preserve">, </w:t>
      </w:r>
    </w:p>
    <w:p w:rsidR="000E7E00" w:rsidRDefault="00644963" w:rsidP="000E7E00">
      <w:pPr>
        <w:pStyle w:val="Akapitzlist"/>
        <w:numPr>
          <w:ilvl w:val="1"/>
          <w:numId w:val="2"/>
        </w:numPr>
      </w:pPr>
      <w:r>
        <w:t>optional attachments</w:t>
      </w:r>
      <w:r w:rsidR="000E7E00">
        <w:t xml:space="preserve">. </w:t>
      </w:r>
    </w:p>
    <w:p w:rsidR="000E7E00" w:rsidRDefault="00644963" w:rsidP="000E7E00">
      <w:r>
        <w:t xml:space="preserve">Due to the archiving requirements, a </w:t>
      </w:r>
      <w:r w:rsidR="00FE0A71">
        <w:t>physical example of the thesis has to be submitted in the f</w:t>
      </w:r>
      <w:r w:rsidR="008D425B">
        <w:t>older</w:t>
      </w:r>
      <w:r w:rsidR="00FE0A71">
        <w:t xml:space="preserve"> – „akta studenta tom II”. Diploma thesis has to be punched and tied with a tape. There is available instruction regarding submission of the documents for thesis’ defense in the </w:t>
      </w:r>
      <w:r w:rsidR="00FE0A71" w:rsidRPr="00FE0A71">
        <w:rPr>
          <w:b/>
        </w:rPr>
        <w:t>Defense documents</w:t>
      </w:r>
      <w:r w:rsidR="00FE0A71">
        <w:t xml:space="preserve"> section.</w:t>
      </w:r>
    </w:p>
    <w:p w:rsidR="00E679A1" w:rsidRPr="000E7E00" w:rsidRDefault="00E679A1" w:rsidP="000E7E00"/>
    <w:sectPr w:rsidR="00E679A1" w:rsidRPr="000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DA8"/>
    <w:multiLevelType w:val="hybridMultilevel"/>
    <w:tmpl w:val="23EC9040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C1C"/>
    <w:multiLevelType w:val="hybridMultilevel"/>
    <w:tmpl w:val="A9FEE9B6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0"/>
    <w:rsid w:val="000E7E00"/>
    <w:rsid w:val="00260E6E"/>
    <w:rsid w:val="00437ED3"/>
    <w:rsid w:val="0049071C"/>
    <w:rsid w:val="0059144F"/>
    <w:rsid w:val="005E464B"/>
    <w:rsid w:val="005F280C"/>
    <w:rsid w:val="00644963"/>
    <w:rsid w:val="006C401E"/>
    <w:rsid w:val="00737FC6"/>
    <w:rsid w:val="008D425B"/>
    <w:rsid w:val="009439DC"/>
    <w:rsid w:val="00A32686"/>
    <w:rsid w:val="00CB37EE"/>
    <w:rsid w:val="00E679A1"/>
    <w:rsid w:val="00EF041E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5C99-7096-4EA5-B51E-66C60048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</cp:lastModifiedBy>
  <cp:revision>2</cp:revision>
  <dcterms:created xsi:type="dcterms:W3CDTF">2021-12-21T09:32:00Z</dcterms:created>
  <dcterms:modified xsi:type="dcterms:W3CDTF">2021-12-21T09:32:00Z</dcterms:modified>
</cp:coreProperties>
</file>